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18AAA" w14:textId="77777777" w:rsidR="000920A0" w:rsidRPr="0021084D" w:rsidRDefault="00000000">
      <w:pPr>
        <w:jc w:val="center"/>
        <w:rPr>
          <w:rFonts w:ascii="Times New Roman" w:eastAsia="Times New Roman" w:hAnsi="Times New Roman" w:cs="Times New Roman"/>
          <w:sz w:val="32"/>
          <w:szCs w:val="32"/>
        </w:rPr>
      </w:pPr>
      <w:r w:rsidRPr="0021084D">
        <w:rPr>
          <w:rFonts w:ascii="Times New Roman" w:eastAsia="Times New Roman" w:hAnsi="Times New Roman" w:cs="Times New Roman"/>
          <w:b/>
          <w:bCs/>
          <w:noProof/>
          <w:color w:val="FF0000"/>
          <w:sz w:val="32"/>
          <w:szCs w:val="32"/>
        </w:rPr>
        <w:drawing>
          <wp:inline distT="114300" distB="114300" distL="114300" distR="114300" wp14:anchorId="198FA905" wp14:editId="3753EF85">
            <wp:extent cx="2990850" cy="11049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17B17380" w14:textId="77777777" w:rsidR="000920A0" w:rsidRPr="0021084D" w:rsidRDefault="000920A0">
      <w:pPr>
        <w:rPr>
          <w:rFonts w:ascii="Times New Roman" w:eastAsia="Times New Roman" w:hAnsi="Times New Roman" w:cs="Times New Roman"/>
          <w:color w:val="FF0000"/>
          <w:sz w:val="32"/>
          <w:szCs w:val="32"/>
        </w:rPr>
      </w:pPr>
    </w:p>
    <w:p w14:paraId="2D4649EA" w14:textId="5D96428E" w:rsidR="000920A0" w:rsidRPr="0021084D" w:rsidRDefault="0021084D" w:rsidP="0021084D">
      <w:pPr>
        <w:jc w:val="center"/>
        <w:rPr>
          <w:sz w:val="32"/>
          <w:szCs w:val="32"/>
        </w:rPr>
      </w:pPr>
      <w:bookmarkStart w:id="0" w:name="_heading=h.j5xbc6swf766" w:colFirst="0" w:colLast="0"/>
      <w:bookmarkEnd w:id="0"/>
      <w:r w:rsidRPr="0021084D">
        <w:rPr>
          <w:rFonts w:ascii="Times New Roman" w:eastAsia="Times New Roman" w:hAnsi="Times New Roman" w:cs="Times New Roman"/>
          <w:b/>
          <w:bCs/>
          <w:color w:val="000000"/>
          <w:sz w:val="32"/>
          <w:szCs w:val="32"/>
        </w:rPr>
        <w:t>Chief Date Mint</w:t>
      </w:r>
      <w:r w:rsidR="000066E9">
        <w:rPr>
          <w:rFonts w:ascii="Times New Roman" w:eastAsia="Times New Roman" w:hAnsi="Times New Roman" w:cs="Times New Roman"/>
          <w:b/>
          <w:bCs/>
          <w:color w:val="000000"/>
          <w:sz w:val="32"/>
          <w:szCs w:val="32"/>
        </w:rPr>
        <w:t xml:space="preserve"> Green</w:t>
      </w:r>
      <w:r w:rsidRPr="0021084D">
        <w:rPr>
          <w:rFonts w:ascii="Times New Roman" w:eastAsia="Times New Roman" w:hAnsi="Times New Roman" w:cs="Times New Roman"/>
          <w:b/>
          <w:bCs/>
          <w:color w:val="000000"/>
          <w:sz w:val="32"/>
          <w:szCs w:val="32"/>
        </w:rPr>
        <w:t xml:space="preserve"> &amp; Ice Blue: Favre Leuba Embraces the Summer with Two New Additions to the Chief Date Series</w:t>
      </w:r>
    </w:p>
    <w:p w14:paraId="7C8E5146" w14:textId="3FB496EB" w:rsidR="000920A0" w:rsidRPr="0021084D" w:rsidRDefault="000920A0">
      <w:pPr>
        <w:spacing w:before="240" w:after="240"/>
        <w:jc w:val="center"/>
        <w:rPr>
          <w:sz w:val="32"/>
          <w:szCs w:val="32"/>
        </w:rPr>
      </w:pPr>
    </w:p>
    <w:p w14:paraId="7AD0DE44" w14:textId="033C064E" w:rsidR="000920A0" w:rsidRPr="0021084D" w:rsidRDefault="00000000">
      <w:pPr>
        <w:rPr>
          <w:rFonts w:ascii="Times New Roman" w:eastAsia="Times New Roman" w:hAnsi="Times New Roman" w:cs="Times New Roman"/>
          <w:sz w:val="32"/>
          <w:szCs w:val="32"/>
        </w:rPr>
      </w:pPr>
      <w:r w:rsidRPr="0021084D">
        <w:rPr>
          <w:rFonts w:ascii="Times New Roman" w:eastAsia="Times New Roman" w:hAnsi="Times New Roman" w:cs="Times New Roman"/>
          <w:sz w:val="32"/>
          <w:szCs w:val="32"/>
        </w:rPr>
        <w:t xml:space="preserve">As the summer arrives, Favre Leuba, the second-oldest </w:t>
      </w:r>
      <w:r w:rsidR="00C550E4">
        <w:rPr>
          <w:rFonts w:ascii="Times New Roman" w:eastAsia="Times New Roman" w:hAnsi="Times New Roman" w:cs="Times New Roman"/>
          <w:sz w:val="32"/>
          <w:szCs w:val="32"/>
        </w:rPr>
        <w:t xml:space="preserve">Swiss </w:t>
      </w:r>
      <w:r w:rsidRPr="0021084D">
        <w:rPr>
          <w:rFonts w:ascii="Times New Roman" w:eastAsia="Times New Roman" w:hAnsi="Times New Roman" w:cs="Times New Roman"/>
          <w:sz w:val="32"/>
          <w:szCs w:val="32"/>
        </w:rPr>
        <w:t>watch</w:t>
      </w:r>
      <w:r w:rsidR="00C550E4">
        <w:rPr>
          <w:rFonts w:ascii="Times New Roman" w:eastAsia="Times New Roman" w:hAnsi="Times New Roman" w:cs="Times New Roman"/>
          <w:sz w:val="32"/>
          <w:szCs w:val="32"/>
        </w:rPr>
        <w:t xml:space="preserve">making </w:t>
      </w:r>
      <w:r w:rsidRPr="0021084D">
        <w:rPr>
          <w:rFonts w:ascii="Times New Roman" w:eastAsia="Times New Roman" w:hAnsi="Times New Roman" w:cs="Times New Roman"/>
          <w:sz w:val="32"/>
          <w:szCs w:val="32"/>
        </w:rPr>
        <w:t xml:space="preserve">brand, is cooling things down with the introduction of two striking new dial variations for its popular Chief Date collection. Capturing the spirit of the season, the Chief Date now arrives in Ice Blue and Mint Green, blending the collection's sleek profile with a fresh, cool </w:t>
      </w:r>
      <w:r w:rsidR="008D75E3">
        <w:rPr>
          <w:rFonts w:ascii="Times New Roman" w:eastAsia="Times New Roman" w:hAnsi="Times New Roman" w:cs="Times New Roman"/>
          <w:sz w:val="32"/>
          <w:szCs w:val="32"/>
        </w:rPr>
        <w:t>color</w:t>
      </w:r>
      <w:r w:rsidRPr="0021084D">
        <w:rPr>
          <w:rFonts w:ascii="Times New Roman" w:eastAsia="Times New Roman" w:hAnsi="Times New Roman" w:cs="Times New Roman"/>
          <w:sz w:val="32"/>
          <w:szCs w:val="32"/>
        </w:rPr>
        <w:t xml:space="preserve"> palette.</w:t>
      </w:r>
    </w:p>
    <w:p w14:paraId="39EBD003" w14:textId="77777777" w:rsidR="000920A0" w:rsidRPr="0021084D" w:rsidRDefault="000920A0">
      <w:pPr>
        <w:rPr>
          <w:rFonts w:ascii="Times New Roman" w:eastAsia="Times New Roman" w:hAnsi="Times New Roman" w:cs="Times New Roman"/>
          <w:sz w:val="32"/>
          <w:szCs w:val="32"/>
        </w:rPr>
      </w:pPr>
    </w:p>
    <w:p w14:paraId="79EADDE1" w14:textId="0E0E8FE3" w:rsidR="008D75E3" w:rsidRPr="008D75E3" w:rsidRDefault="00000000">
      <w:pPr>
        <w:rPr>
          <w:rFonts w:ascii="Times New Roman" w:eastAsia="Times New Roman" w:hAnsi="Times New Roman" w:cs="Times New Roman"/>
          <w:b/>
          <w:bCs/>
          <w:sz w:val="32"/>
          <w:szCs w:val="32"/>
        </w:rPr>
      </w:pPr>
      <w:r w:rsidRPr="0021084D">
        <w:rPr>
          <w:rFonts w:ascii="Times New Roman" w:eastAsia="Times New Roman" w:hAnsi="Times New Roman" w:cs="Times New Roman"/>
          <w:b/>
          <w:bCs/>
          <w:sz w:val="32"/>
          <w:szCs w:val="32"/>
        </w:rPr>
        <w:t>Fresh Colors for a Contemporary Icon</w:t>
      </w:r>
      <w:r w:rsidR="008D75E3">
        <w:rPr>
          <w:rFonts w:ascii="Times New Roman" w:eastAsia="Times New Roman" w:hAnsi="Times New Roman" w:cs="Times New Roman"/>
          <w:sz w:val="32"/>
          <w:szCs w:val="32"/>
        </w:rPr>
        <w:br/>
      </w:r>
      <w:r w:rsidRPr="0021084D">
        <w:rPr>
          <w:rFonts w:ascii="Times New Roman" w:eastAsia="Times New Roman" w:hAnsi="Times New Roman" w:cs="Times New Roman"/>
          <w:sz w:val="32"/>
          <w:szCs w:val="32"/>
        </w:rPr>
        <w:t xml:space="preserve">The Chief Date is celebrated for its masterful play on geometry. The hallmark </w:t>
      </w:r>
      <w:r w:rsidR="008D75E3">
        <w:rPr>
          <w:rFonts w:ascii="Times New Roman" w:eastAsia="Times New Roman" w:hAnsi="Times New Roman" w:cs="Times New Roman"/>
          <w:sz w:val="32"/>
          <w:szCs w:val="32"/>
        </w:rPr>
        <w:t xml:space="preserve">40mm </w:t>
      </w:r>
      <w:r w:rsidRPr="0021084D">
        <w:rPr>
          <w:rFonts w:ascii="Times New Roman" w:eastAsia="Times New Roman" w:hAnsi="Times New Roman" w:cs="Times New Roman"/>
          <w:sz w:val="32"/>
          <w:szCs w:val="32"/>
        </w:rPr>
        <w:t xml:space="preserve">cushion-shaped </w:t>
      </w:r>
      <w:r w:rsidR="008D75E3">
        <w:rPr>
          <w:rFonts w:ascii="Times New Roman" w:eastAsia="Times New Roman" w:hAnsi="Times New Roman" w:cs="Times New Roman"/>
          <w:sz w:val="32"/>
          <w:szCs w:val="32"/>
        </w:rPr>
        <w:t xml:space="preserve">case with a multi-faceted design defines </w:t>
      </w:r>
      <w:r w:rsidR="00C550E4">
        <w:rPr>
          <w:rFonts w:ascii="Times New Roman" w:eastAsia="Times New Roman" w:hAnsi="Times New Roman" w:cs="Times New Roman"/>
          <w:sz w:val="32"/>
          <w:szCs w:val="32"/>
        </w:rPr>
        <w:t>the Chief Date</w:t>
      </w:r>
      <w:r w:rsidR="008D75E3">
        <w:rPr>
          <w:rFonts w:ascii="Times New Roman" w:eastAsia="Times New Roman" w:hAnsi="Times New Roman" w:cs="Times New Roman"/>
          <w:sz w:val="32"/>
          <w:szCs w:val="32"/>
        </w:rPr>
        <w:t xml:space="preserve">. </w:t>
      </w:r>
      <w:r w:rsidR="008D75E3" w:rsidRPr="008D75E3">
        <w:rPr>
          <w:rFonts w:ascii="Times New Roman" w:eastAsia="Times New Roman" w:hAnsi="Times New Roman" w:cs="Times New Roman"/>
          <w:sz w:val="32"/>
          <w:szCs w:val="32"/>
        </w:rPr>
        <w:t>Intricate contouring along the case sides, combined with alternating brushed and polished finishes, creates a slimmer and more streamlined appearance on the wrist.</w:t>
      </w:r>
    </w:p>
    <w:p w14:paraId="7FD5045B" w14:textId="77777777" w:rsidR="000920A0" w:rsidRPr="0021084D" w:rsidRDefault="000920A0">
      <w:pPr>
        <w:rPr>
          <w:rFonts w:ascii="Times New Roman" w:eastAsia="Times New Roman" w:hAnsi="Times New Roman" w:cs="Times New Roman"/>
          <w:sz w:val="32"/>
          <w:szCs w:val="32"/>
        </w:rPr>
      </w:pPr>
    </w:p>
    <w:p w14:paraId="05F0B9AD" w14:textId="4D81E91D" w:rsidR="000920A0" w:rsidRPr="0021084D" w:rsidRDefault="008D75E3">
      <w:pPr>
        <w:rPr>
          <w:rFonts w:ascii="Times New Roman" w:eastAsia="Times New Roman" w:hAnsi="Times New Roman" w:cs="Times New Roman"/>
          <w:sz w:val="32"/>
          <w:szCs w:val="32"/>
        </w:rPr>
      </w:pPr>
      <w:r w:rsidRPr="008D75E3">
        <w:rPr>
          <w:rFonts w:ascii="Times New Roman" w:eastAsia="Times New Roman" w:hAnsi="Times New Roman" w:cs="Times New Roman"/>
          <w:sz w:val="32"/>
          <w:szCs w:val="32"/>
        </w:rPr>
        <w:t>Complementing the architectural case is a patterned dial featuring the Favre Leuba hourglass monogram. The textured surface serves as a canvas for the two seasonal colors: Mint Green, a crisp botanical shade, and Ice Blue, a cool translucent hue inspired by glacial water.</w:t>
      </w:r>
      <w:r>
        <w:rPr>
          <w:rFonts w:ascii="Times New Roman" w:eastAsia="Times New Roman" w:hAnsi="Times New Roman" w:cs="Times New Roman"/>
          <w:sz w:val="32"/>
          <w:szCs w:val="32"/>
        </w:rPr>
        <w:br/>
      </w:r>
    </w:p>
    <w:p w14:paraId="7F0FE188" w14:textId="5FB2BB20" w:rsidR="000920A0" w:rsidRPr="0021084D" w:rsidRDefault="00000000">
      <w:pPr>
        <w:rPr>
          <w:rFonts w:ascii="Times New Roman" w:eastAsia="Times New Roman" w:hAnsi="Times New Roman" w:cs="Times New Roman"/>
          <w:b/>
          <w:bCs/>
          <w:sz w:val="32"/>
          <w:szCs w:val="32"/>
        </w:rPr>
      </w:pPr>
      <w:r w:rsidRPr="0021084D">
        <w:rPr>
          <w:rFonts w:ascii="Times New Roman" w:eastAsia="Times New Roman" w:hAnsi="Times New Roman" w:cs="Times New Roman"/>
          <w:b/>
          <w:bCs/>
          <w:sz w:val="32"/>
          <w:szCs w:val="32"/>
        </w:rPr>
        <w:t xml:space="preserve">Vintage Inspiration, Modern Mechanics </w:t>
      </w:r>
      <w:r w:rsidRPr="0021084D">
        <w:rPr>
          <w:rFonts w:ascii="Times New Roman" w:eastAsia="Times New Roman" w:hAnsi="Times New Roman" w:cs="Times New Roman"/>
          <w:b/>
          <w:bCs/>
          <w:sz w:val="32"/>
          <w:szCs w:val="32"/>
        </w:rPr>
        <w:br/>
      </w:r>
      <w:r w:rsidRPr="0021084D">
        <w:rPr>
          <w:rFonts w:ascii="Times New Roman" w:eastAsia="Times New Roman" w:hAnsi="Times New Roman" w:cs="Times New Roman"/>
          <w:sz w:val="32"/>
          <w:szCs w:val="32"/>
        </w:rPr>
        <w:t>Powering both models is the FLD03 automatic calibe</w:t>
      </w:r>
      <w:r w:rsidR="0021084D" w:rsidRPr="0021084D">
        <w:rPr>
          <w:rFonts w:ascii="Times New Roman" w:eastAsia="Times New Roman" w:hAnsi="Times New Roman" w:cs="Times New Roman"/>
          <w:sz w:val="32"/>
          <w:szCs w:val="32"/>
        </w:rPr>
        <w:t>r</w:t>
      </w:r>
      <w:r w:rsidRPr="0021084D">
        <w:rPr>
          <w:rFonts w:ascii="Times New Roman" w:eastAsia="Times New Roman" w:hAnsi="Times New Roman" w:cs="Times New Roman"/>
          <w:sz w:val="32"/>
          <w:szCs w:val="32"/>
        </w:rPr>
        <w:t xml:space="preserve">, offering a 68-hour power reserve. The movement, visible through the exhibition </w:t>
      </w:r>
      <w:r w:rsidRPr="0021084D">
        <w:rPr>
          <w:rFonts w:ascii="Times New Roman" w:eastAsia="Times New Roman" w:hAnsi="Times New Roman" w:cs="Times New Roman"/>
          <w:sz w:val="32"/>
          <w:szCs w:val="32"/>
        </w:rPr>
        <w:lastRenderedPageBreak/>
        <w:t xml:space="preserve">caseback, features multiple decorations </w:t>
      </w:r>
      <w:r w:rsidR="00C550E4">
        <w:rPr>
          <w:rFonts w:ascii="Times New Roman" w:eastAsia="Times New Roman" w:hAnsi="Times New Roman" w:cs="Times New Roman"/>
          <w:sz w:val="32"/>
          <w:szCs w:val="32"/>
        </w:rPr>
        <w:t>such as</w:t>
      </w:r>
      <w:r w:rsidRPr="0021084D">
        <w:rPr>
          <w:rFonts w:ascii="Times New Roman" w:eastAsia="Times New Roman" w:hAnsi="Times New Roman" w:cs="Times New Roman"/>
          <w:sz w:val="32"/>
          <w:szCs w:val="32"/>
        </w:rPr>
        <w:t xml:space="preserve"> Geneva stripes, thermally blued screws, colimaçonnage, soleillage, and a custom-designed skeletoni</w:t>
      </w:r>
      <w:r w:rsidR="0021084D" w:rsidRPr="0021084D">
        <w:rPr>
          <w:rFonts w:ascii="Times New Roman" w:eastAsia="Times New Roman" w:hAnsi="Times New Roman" w:cs="Times New Roman"/>
          <w:sz w:val="32"/>
          <w:szCs w:val="32"/>
        </w:rPr>
        <w:t>z</w:t>
      </w:r>
      <w:r w:rsidRPr="0021084D">
        <w:rPr>
          <w:rFonts w:ascii="Times New Roman" w:eastAsia="Times New Roman" w:hAnsi="Times New Roman" w:cs="Times New Roman"/>
          <w:sz w:val="32"/>
          <w:szCs w:val="32"/>
        </w:rPr>
        <w:t xml:space="preserve">ed rotor in a 4N gold finish. </w:t>
      </w:r>
      <w:r w:rsidRPr="0021084D">
        <w:rPr>
          <w:rFonts w:ascii="Times New Roman" w:eastAsia="Times New Roman" w:hAnsi="Times New Roman" w:cs="Times New Roman"/>
          <w:sz w:val="32"/>
          <w:szCs w:val="32"/>
        </w:rPr>
        <w:br/>
      </w:r>
      <w:r w:rsidRPr="0021084D">
        <w:rPr>
          <w:rFonts w:ascii="Times New Roman" w:eastAsia="Times New Roman" w:hAnsi="Times New Roman" w:cs="Times New Roman"/>
          <w:sz w:val="32"/>
          <w:szCs w:val="32"/>
        </w:rPr>
        <w:br/>
      </w:r>
      <w:r w:rsidR="008D75E3" w:rsidRPr="008D75E3">
        <w:rPr>
          <w:rFonts w:ascii="Times New Roman" w:eastAsia="Times New Roman" w:hAnsi="Times New Roman" w:cs="Times New Roman"/>
          <w:sz w:val="32"/>
          <w:szCs w:val="32"/>
        </w:rPr>
        <w:t>Measuring 10.81mm thick, the Chief Date is designed for everyday comfort. The integrated bracelet also features an easy-change system compatible with existing Chief Date rubber straps.</w:t>
      </w:r>
    </w:p>
    <w:p w14:paraId="3B3C7635" w14:textId="0BF94B68" w:rsidR="000920A0" w:rsidRDefault="00E1478E" w:rsidP="00616DB2">
      <w:pPr>
        <w:pBdr>
          <w:bottom w:val="single" w:sz="12" w:space="1" w:color="000000"/>
        </w:pBdr>
        <w:spacing w:before="240" w:after="240"/>
        <w:rPr>
          <w:rFonts w:ascii="Times New Roman" w:eastAsia="Times New Roman" w:hAnsi="Times New Roman" w:cs="Times New Roman"/>
          <w:sz w:val="32"/>
          <w:szCs w:val="32"/>
        </w:rPr>
      </w:pPr>
      <w:r w:rsidRPr="00E1478E">
        <w:rPr>
          <w:rFonts w:ascii="Times New Roman" w:eastAsia="Times New Roman" w:hAnsi="Times New Roman" w:cs="Times New Roman"/>
          <w:sz w:val="32"/>
          <w:szCs w:val="32"/>
        </w:rPr>
        <w:t xml:space="preserve">The </w:t>
      </w:r>
      <w:r w:rsidR="00F31082">
        <w:rPr>
          <w:rFonts w:ascii="Times New Roman" w:eastAsia="Times New Roman" w:hAnsi="Times New Roman" w:cs="Times New Roman"/>
          <w:sz w:val="32"/>
          <w:szCs w:val="32"/>
        </w:rPr>
        <w:t>Chief Date</w:t>
      </w:r>
      <w:r w:rsidRPr="00E1478E">
        <w:rPr>
          <w:rFonts w:ascii="Times New Roman" w:eastAsia="Times New Roman" w:hAnsi="Times New Roman" w:cs="Times New Roman"/>
          <w:sz w:val="32"/>
          <w:szCs w:val="32"/>
        </w:rPr>
        <w:t xml:space="preserve"> retails at: </w:t>
      </w:r>
      <w:r>
        <w:rPr>
          <w:rFonts w:ascii="Times New Roman" w:eastAsia="Times New Roman" w:hAnsi="Times New Roman" w:cs="Times New Roman"/>
          <w:sz w:val="32"/>
          <w:szCs w:val="32"/>
        </w:rPr>
        <w:br/>
      </w:r>
      <w:r w:rsidRPr="00E1478E">
        <w:rPr>
          <w:rFonts w:ascii="Times New Roman" w:eastAsia="Times New Roman" w:hAnsi="Times New Roman" w:cs="Times New Roman"/>
          <w:sz w:val="32"/>
          <w:szCs w:val="32"/>
        </w:rPr>
        <w:t>CHF 2’</w:t>
      </w:r>
      <w:r w:rsidR="00F31082">
        <w:rPr>
          <w:rFonts w:ascii="Times New Roman" w:eastAsia="Times New Roman" w:hAnsi="Times New Roman" w:cs="Times New Roman"/>
          <w:sz w:val="32"/>
          <w:szCs w:val="32"/>
        </w:rPr>
        <w:t xml:space="preserve">375 </w:t>
      </w:r>
      <w:r>
        <w:rPr>
          <w:rFonts w:ascii="Times New Roman" w:eastAsia="Times New Roman" w:hAnsi="Times New Roman" w:cs="Times New Roman"/>
          <w:sz w:val="32"/>
          <w:szCs w:val="32"/>
        </w:rPr>
        <w:br/>
      </w:r>
      <w:r w:rsidRPr="00E1478E">
        <w:rPr>
          <w:rFonts w:ascii="Times New Roman" w:eastAsia="Times New Roman" w:hAnsi="Times New Roman" w:cs="Times New Roman"/>
          <w:sz w:val="32"/>
          <w:szCs w:val="32"/>
        </w:rPr>
        <w:t xml:space="preserve">USD 3,050 </w:t>
      </w:r>
      <w:r>
        <w:rPr>
          <w:rFonts w:ascii="Times New Roman" w:eastAsia="Times New Roman" w:hAnsi="Times New Roman" w:cs="Times New Roman"/>
          <w:sz w:val="32"/>
          <w:szCs w:val="32"/>
        </w:rPr>
        <w:br/>
      </w:r>
      <w:r w:rsidRPr="00E1478E">
        <w:rPr>
          <w:rFonts w:ascii="Times New Roman" w:eastAsia="Times New Roman" w:hAnsi="Times New Roman" w:cs="Times New Roman"/>
          <w:sz w:val="32"/>
          <w:szCs w:val="32"/>
        </w:rPr>
        <w:t xml:space="preserve">EUR 2,775 </w:t>
      </w:r>
      <w:r>
        <w:rPr>
          <w:rFonts w:ascii="Times New Roman" w:eastAsia="Times New Roman" w:hAnsi="Times New Roman" w:cs="Times New Roman"/>
          <w:sz w:val="32"/>
          <w:szCs w:val="32"/>
        </w:rPr>
        <w:br/>
      </w:r>
      <w:r w:rsidRPr="00E1478E">
        <w:rPr>
          <w:rFonts w:ascii="Times New Roman" w:eastAsia="Times New Roman" w:hAnsi="Times New Roman" w:cs="Times New Roman"/>
          <w:sz w:val="32"/>
          <w:szCs w:val="32"/>
        </w:rPr>
        <w:t>GBP 2,375</w:t>
      </w:r>
    </w:p>
    <w:p w14:paraId="10900F2B" w14:textId="77777777" w:rsidR="00616DB2" w:rsidRDefault="00616DB2" w:rsidP="00616DB2">
      <w:pPr>
        <w:pBdr>
          <w:bottom w:val="single" w:sz="12" w:space="1" w:color="000000"/>
        </w:pBdr>
        <w:spacing w:before="240" w:after="240"/>
        <w:rPr>
          <w:rFonts w:ascii="Times New Roman" w:eastAsia="Times New Roman" w:hAnsi="Times New Roman" w:cs="Times New Roman"/>
          <w:sz w:val="32"/>
          <w:szCs w:val="32"/>
        </w:rPr>
      </w:pPr>
    </w:p>
    <w:p w14:paraId="55784B57" w14:textId="77777777" w:rsidR="00616DB2" w:rsidRDefault="00616DB2" w:rsidP="00616DB2">
      <w:pPr>
        <w:pBdr>
          <w:bottom w:val="single" w:sz="12" w:space="1" w:color="000000"/>
        </w:pBdr>
        <w:spacing w:before="240" w:after="240"/>
        <w:rPr>
          <w:rFonts w:ascii="Times New Roman" w:eastAsia="Times New Roman" w:hAnsi="Times New Roman" w:cs="Times New Roman"/>
          <w:sz w:val="32"/>
          <w:szCs w:val="32"/>
        </w:rPr>
      </w:pPr>
    </w:p>
    <w:p w14:paraId="2BD28380" w14:textId="77777777" w:rsidR="00616DB2" w:rsidRPr="0021084D" w:rsidRDefault="00616DB2" w:rsidP="00616DB2">
      <w:pPr>
        <w:pBdr>
          <w:bottom w:val="single" w:sz="12" w:space="1" w:color="000000"/>
        </w:pBdr>
        <w:spacing w:before="240" w:after="240"/>
        <w:rPr>
          <w:rFonts w:ascii="Times New Roman" w:eastAsia="Times New Roman" w:hAnsi="Times New Roman" w:cs="Times New Roman"/>
          <w:b/>
          <w:bCs/>
          <w:sz w:val="32"/>
          <w:szCs w:val="32"/>
        </w:rPr>
      </w:pPr>
    </w:p>
    <w:sectPr w:rsidR="00616DB2" w:rsidRPr="0021084D">
      <w:pgSz w:w="12240" w:h="15840"/>
      <w:pgMar w:top="1440" w:right="1440" w:bottom="1134"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21665C0-CC43-4929-B1C9-74FB59DB5819}"/>
  </w:font>
  <w:font w:name="Cambria">
    <w:panose1 w:val="02040503050406030204"/>
    <w:charset w:val="00"/>
    <w:family w:val="roman"/>
    <w:pitch w:val="variable"/>
    <w:sig w:usb0="E00006FF" w:usb1="420024FF" w:usb2="02000000" w:usb3="00000000" w:csb0="0000019F" w:csb1="00000000"/>
    <w:embedRegular r:id="rId2" w:fontKey="{31B898EC-E020-4368-96DF-A37C78AA538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0A0"/>
    <w:rsid w:val="000066E9"/>
    <w:rsid w:val="00061DFC"/>
    <w:rsid w:val="000920A0"/>
    <w:rsid w:val="001761B2"/>
    <w:rsid w:val="0019062B"/>
    <w:rsid w:val="0021084D"/>
    <w:rsid w:val="00257C3E"/>
    <w:rsid w:val="002D693B"/>
    <w:rsid w:val="003C72AA"/>
    <w:rsid w:val="00412747"/>
    <w:rsid w:val="004331FC"/>
    <w:rsid w:val="00616DB2"/>
    <w:rsid w:val="007E30F5"/>
    <w:rsid w:val="008D75E3"/>
    <w:rsid w:val="00A00C3E"/>
    <w:rsid w:val="00C550E4"/>
    <w:rsid w:val="00CE097E"/>
    <w:rsid w:val="00E11D0D"/>
    <w:rsid w:val="00E1478E"/>
    <w:rsid w:val="00F31082"/>
    <w:rsid w:val="00F73EC9"/>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658EB"/>
  <w15:docId w15:val="{2E5D3194-FE7B-4D7E-972A-069DC6206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7E30F5"/>
    <w:rPr>
      <w:sz w:val="16"/>
      <w:szCs w:val="16"/>
    </w:rPr>
  </w:style>
  <w:style w:type="paragraph" w:styleId="CommentText">
    <w:name w:val="annotation text"/>
    <w:basedOn w:val="Normal"/>
    <w:link w:val="CommentTextChar"/>
    <w:uiPriority w:val="99"/>
    <w:unhideWhenUsed/>
    <w:rsid w:val="007E30F5"/>
    <w:pPr>
      <w:spacing w:line="240" w:lineRule="auto"/>
    </w:pPr>
    <w:rPr>
      <w:sz w:val="20"/>
      <w:szCs w:val="20"/>
    </w:rPr>
  </w:style>
  <w:style w:type="character" w:customStyle="1" w:styleId="CommentTextChar">
    <w:name w:val="Comment Text Char"/>
    <w:basedOn w:val="DefaultParagraphFont"/>
    <w:link w:val="CommentText"/>
    <w:uiPriority w:val="99"/>
    <w:rsid w:val="007E30F5"/>
    <w:rPr>
      <w:sz w:val="20"/>
      <w:szCs w:val="20"/>
    </w:rPr>
  </w:style>
  <w:style w:type="paragraph" w:styleId="CommentSubject">
    <w:name w:val="annotation subject"/>
    <w:basedOn w:val="CommentText"/>
    <w:next w:val="CommentText"/>
    <w:link w:val="CommentSubjectChar"/>
    <w:uiPriority w:val="99"/>
    <w:semiHidden/>
    <w:unhideWhenUsed/>
    <w:rsid w:val="007E30F5"/>
    <w:rPr>
      <w:b/>
      <w:bCs/>
    </w:rPr>
  </w:style>
  <w:style w:type="character" w:customStyle="1" w:styleId="CommentSubjectChar">
    <w:name w:val="Comment Subject Char"/>
    <w:basedOn w:val="CommentTextChar"/>
    <w:link w:val="CommentSubject"/>
    <w:uiPriority w:val="99"/>
    <w:semiHidden/>
    <w:rsid w:val="007E30F5"/>
    <w:rPr>
      <w:b/>
      <w:bCs/>
      <w:sz w:val="20"/>
      <w:szCs w:val="20"/>
    </w:rPr>
  </w:style>
  <w:style w:type="paragraph" w:styleId="Revision">
    <w:name w:val="Revision"/>
    <w:hidden/>
    <w:uiPriority w:val="99"/>
    <w:semiHidden/>
    <w:rsid w:val="0021084D"/>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Cl5AuimAVpaaboh6R0ZBJwP+tw==">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257</Words>
  <Characters>1466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Susanne Hurni</dc:creator>
  <cp:lastModifiedBy>Rohit Das</cp:lastModifiedBy>
  <cp:revision>3</cp:revision>
  <dcterms:created xsi:type="dcterms:W3CDTF">2026-06-24T07:59:00Z</dcterms:created>
  <dcterms:modified xsi:type="dcterms:W3CDTF">2026-06-24T08:02:00Z</dcterms:modified>
</cp:coreProperties>
</file>