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EF5F28B" w14:textId="77777777" w:rsidR="00912BE8" w:rsidRPr="00912BE8" w:rsidRDefault="00912BE8" w:rsidP="00912BE8">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en-GB"/>
          <w14:ligatures w14:val="none"/>
        </w:rPr>
      </w:pPr>
      <w:r w:rsidRPr="00912BE8">
        <w:rPr>
          <w:rFonts w:ascii="Times New Roman" w:eastAsia="Times New Roman" w:hAnsi="Times New Roman" w:cs="Times New Roman"/>
          <w:b/>
          <w:bCs/>
          <w:kern w:val="36"/>
          <w:sz w:val="28"/>
          <w:szCs w:val="28"/>
          <w:lang w:eastAsia="en-GB"/>
          <w14:ligatures w14:val="none"/>
        </w:rPr>
        <w:t>Favre Leuba's Chief Skeleton Nominated for the GPHG 2026 Challenge Watch Prize</w:t>
      </w:r>
    </w:p>
    <w:p w14:paraId="6C66B45B" w14:textId="0C9798EE" w:rsidR="00912BE8" w:rsidRPr="00912BE8" w:rsidRDefault="00912BE8" w:rsidP="00912BE8">
      <w:pPr>
        <w:spacing w:before="100" w:beforeAutospacing="1" w:after="100" w:afterAutospacing="1" w:line="240" w:lineRule="auto"/>
        <w:rPr>
          <w:rFonts w:ascii="Times New Roman" w:eastAsia="Times New Roman" w:hAnsi="Times New Roman" w:cs="Times New Roman"/>
          <w:kern w:val="0"/>
          <w:lang w:eastAsia="en-GB"/>
          <w14:ligatures w14:val="none"/>
        </w:rPr>
      </w:pPr>
      <w:r w:rsidRPr="00912BE8">
        <w:rPr>
          <w:rFonts w:ascii="Times New Roman" w:eastAsia="Times New Roman" w:hAnsi="Times New Roman" w:cs="Times New Roman"/>
          <w:b/>
          <w:bCs/>
          <w:kern w:val="0"/>
          <w:lang w:eastAsia="en-GB"/>
          <w14:ligatures w14:val="none"/>
        </w:rPr>
        <w:t>Geneva, September 1, 2026:</w:t>
      </w:r>
      <w:r w:rsidRPr="00912BE8">
        <w:rPr>
          <w:rFonts w:ascii="Times New Roman" w:eastAsia="Times New Roman" w:hAnsi="Times New Roman" w:cs="Times New Roman"/>
          <w:kern w:val="0"/>
          <w:lang w:eastAsia="en-GB"/>
          <w14:ligatures w14:val="none"/>
        </w:rPr>
        <w:t xml:space="preserve"> Favre Leuba is extremely proud to announce that the Chief Skeleton has been nominated for the Challenge Watch Prize at the 2026 Grand Prix </w:t>
      </w:r>
      <w:proofErr w:type="spellStart"/>
      <w:r w:rsidRPr="00912BE8">
        <w:rPr>
          <w:rFonts w:ascii="Times New Roman" w:eastAsia="Times New Roman" w:hAnsi="Times New Roman" w:cs="Times New Roman"/>
          <w:kern w:val="0"/>
          <w:lang w:eastAsia="en-GB"/>
          <w14:ligatures w14:val="none"/>
        </w:rPr>
        <w:t>d'Horlogerie</w:t>
      </w:r>
      <w:proofErr w:type="spellEnd"/>
      <w:r w:rsidRPr="00912BE8">
        <w:rPr>
          <w:rFonts w:ascii="Times New Roman" w:eastAsia="Times New Roman" w:hAnsi="Times New Roman" w:cs="Times New Roman"/>
          <w:kern w:val="0"/>
          <w:lang w:eastAsia="en-GB"/>
          <w14:ligatures w14:val="none"/>
        </w:rPr>
        <w:t xml:space="preserve"> de Genève (GPHG)</w:t>
      </w:r>
      <w:r>
        <w:rPr>
          <w:rFonts w:ascii="Times New Roman" w:eastAsia="Times New Roman" w:hAnsi="Times New Roman" w:cs="Times New Roman"/>
          <w:kern w:val="0"/>
          <w:lang w:eastAsia="en-GB"/>
          <w14:ligatures w14:val="none"/>
        </w:rPr>
        <w:t xml:space="preserve">, </w:t>
      </w:r>
      <w:r w:rsidRPr="00912BE8">
        <w:rPr>
          <w:rFonts w:ascii="Times New Roman" w:eastAsia="Times New Roman" w:hAnsi="Times New Roman" w:cs="Times New Roman"/>
          <w:kern w:val="0"/>
          <w:lang w:eastAsia="en-GB"/>
          <w14:ligatures w14:val="none"/>
        </w:rPr>
        <w:t>the brand's first-ever GPHG nomination, achieved just two years after its global relaunch.</w:t>
      </w:r>
    </w:p>
    <w:p w14:paraId="3B21FC9F" w14:textId="77777777" w:rsidR="00912BE8" w:rsidRPr="00912BE8" w:rsidRDefault="00912BE8" w:rsidP="00912BE8">
      <w:pPr>
        <w:spacing w:before="100" w:beforeAutospacing="1" w:after="100" w:afterAutospacing="1" w:line="240" w:lineRule="auto"/>
        <w:rPr>
          <w:rFonts w:ascii="Times New Roman" w:eastAsia="Times New Roman" w:hAnsi="Times New Roman" w:cs="Times New Roman"/>
          <w:kern w:val="0"/>
          <w:sz w:val="26"/>
          <w:szCs w:val="26"/>
          <w:lang w:eastAsia="en-GB"/>
          <w14:ligatures w14:val="none"/>
        </w:rPr>
      </w:pPr>
      <w:r w:rsidRPr="00912BE8">
        <w:rPr>
          <w:rFonts w:ascii="Times New Roman" w:eastAsia="Times New Roman" w:hAnsi="Times New Roman" w:cs="Times New Roman"/>
          <w:b/>
          <w:bCs/>
          <w:kern w:val="0"/>
          <w:sz w:val="26"/>
          <w:szCs w:val="26"/>
          <w:lang w:eastAsia="en-GB"/>
          <w14:ligatures w14:val="none"/>
        </w:rPr>
        <w:t>A Major Recognition for Favre Leuba</w:t>
      </w:r>
    </w:p>
    <w:p w14:paraId="21E53974" w14:textId="77777777" w:rsidR="00912BE8" w:rsidRPr="00912BE8" w:rsidRDefault="00912BE8" w:rsidP="00912BE8">
      <w:pPr>
        <w:spacing w:before="100" w:beforeAutospacing="1" w:after="100" w:afterAutospacing="1" w:line="240" w:lineRule="auto"/>
        <w:rPr>
          <w:rFonts w:ascii="Times New Roman" w:eastAsia="Times New Roman" w:hAnsi="Times New Roman" w:cs="Times New Roman"/>
          <w:kern w:val="0"/>
          <w:lang w:eastAsia="en-GB"/>
          <w14:ligatures w14:val="none"/>
        </w:rPr>
      </w:pPr>
      <w:r w:rsidRPr="00912BE8">
        <w:rPr>
          <w:rFonts w:ascii="Times New Roman" w:eastAsia="Times New Roman" w:hAnsi="Times New Roman" w:cs="Times New Roman"/>
          <w:kern w:val="0"/>
          <w:lang w:eastAsia="en-GB"/>
          <w14:ligatures w14:val="none"/>
        </w:rPr>
        <w:t>The scale of the achievement underscores the significance of the nomination. More than 800 watches entered the 2026 GPHG, with just 85 timepieces ultimately nominated across the competition's 14 categories. In the Challenge category, the Chief Skeleton was selected as one of only six finalists from 65 entries.</w:t>
      </w:r>
    </w:p>
    <w:p w14:paraId="71D9DAE0" w14:textId="55791C00" w:rsidR="00912BE8" w:rsidRDefault="00912BE8" w:rsidP="00912BE8">
      <w:pPr>
        <w:spacing w:before="100" w:beforeAutospacing="1" w:after="100" w:afterAutospacing="1" w:line="240" w:lineRule="auto"/>
        <w:rPr>
          <w:rFonts w:ascii="Times New Roman" w:eastAsia="Times New Roman" w:hAnsi="Times New Roman" w:cs="Times New Roman"/>
          <w:kern w:val="0"/>
          <w:lang w:eastAsia="en-GB"/>
          <w14:ligatures w14:val="none"/>
        </w:rPr>
      </w:pPr>
      <w:r w:rsidRPr="00912BE8">
        <w:rPr>
          <w:rFonts w:ascii="Times New Roman" w:eastAsia="Times New Roman" w:hAnsi="Times New Roman" w:cs="Times New Roman"/>
          <w:kern w:val="0"/>
          <w:lang w:eastAsia="en-GB"/>
          <w14:ligatures w14:val="none"/>
        </w:rPr>
        <w:t xml:space="preserve">Open to watches retailing at CHF 4,500 or under, the Challenge category recognizes timepieces that demonstrate exceptional value, design and watchmaking within their price segment. The Chief Skeleton stands out with its fully open-worked manufacture </w:t>
      </w:r>
      <w:proofErr w:type="spellStart"/>
      <w:r w:rsidRPr="00912BE8">
        <w:rPr>
          <w:rFonts w:ascii="Times New Roman" w:eastAsia="Times New Roman" w:hAnsi="Times New Roman" w:cs="Times New Roman"/>
          <w:kern w:val="0"/>
          <w:lang w:eastAsia="en-GB"/>
          <w14:ligatures w14:val="none"/>
        </w:rPr>
        <w:t>caliber</w:t>
      </w:r>
      <w:proofErr w:type="spellEnd"/>
      <w:r w:rsidRPr="00912BE8">
        <w:rPr>
          <w:rFonts w:ascii="Times New Roman" w:eastAsia="Times New Roman" w:hAnsi="Times New Roman" w:cs="Times New Roman"/>
          <w:kern w:val="0"/>
          <w:lang w:eastAsia="en-GB"/>
          <w14:ligatures w14:val="none"/>
        </w:rPr>
        <w:t>, layered architecture and considered decoration and finishing</w:t>
      </w:r>
      <w:r>
        <w:rPr>
          <w:rFonts w:ascii="Times New Roman" w:eastAsia="Times New Roman" w:hAnsi="Times New Roman" w:cs="Times New Roman"/>
          <w:kern w:val="0"/>
          <w:lang w:eastAsia="en-GB"/>
          <w14:ligatures w14:val="none"/>
        </w:rPr>
        <w:t xml:space="preserve">, </w:t>
      </w:r>
      <w:r w:rsidRPr="00912BE8">
        <w:rPr>
          <w:rFonts w:ascii="Times New Roman" w:eastAsia="Times New Roman" w:hAnsi="Times New Roman" w:cs="Times New Roman"/>
          <w:kern w:val="0"/>
          <w:lang w:eastAsia="en-GB"/>
          <w14:ligatures w14:val="none"/>
        </w:rPr>
        <w:t>bringing a level of mechanical expression and contemporary watchmaking to a category designed to recognize accessible excellence.</w:t>
      </w:r>
    </w:p>
    <w:p w14:paraId="3FFD0B47" w14:textId="77BA31EB" w:rsidR="00912BE8" w:rsidRPr="00912BE8" w:rsidRDefault="00912BE8" w:rsidP="00912BE8">
      <w:pPr>
        <w:spacing w:before="100" w:beforeAutospacing="1" w:after="100" w:afterAutospacing="1" w:line="240" w:lineRule="auto"/>
        <w:rPr>
          <w:rFonts w:ascii="Times New Roman" w:eastAsia="Times New Roman" w:hAnsi="Times New Roman" w:cs="Times New Roman"/>
          <w:kern w:val="0"/>
          <w:lang w:eastAsia="en-GB"/>
          <w14:ligatures w14:val="none"/>
        </w:rPr>
      </w:pPr>
      <w:r w:rsidRPr="00912BE8">
        <w:rPr>
          <w:rFonts w:ascii="Times New Roman" w:eastAsia="Times New Roman" w:hAnsi="Times New Roman" w:cs="Times New Roman"/>
          <w:kern w:val="0"/>
          <w:lang w:eastAsia="en-GB"/>
          <w14:ligatures w14:val="none"/>
        </w:rPr>
        <w:t>“To receive Favre Leuba's first-ever GPHG nomination is a tremendous honour for everyone involved in the brand's renaissance. The Chief Skeleton represents an important step in our contemporary watchmaking, combining an entirely open-worked movement with the distinctive design of the Chief collection. To see it recognized alongside some of the finest watches in the industry is something we are immensely proud of</w:t>
      </w:r>
      <w:r>
        <w:rPr>
          <w:rFonts w:ascii="Times New Roman" w:eastAsia="Times New Roman" w:hAnsi="Times New Roman" w:cs="Times New Roman"/>
          <w:kern w:val="0"/>
          <w:lang w:eastAsia="en-GB"/>
          <w14:ligatures w14:val="none"/>
        </w:rPr>
        <w:t xml:space="preserve">,” </w:t>
      </w:r>
      <w:r w:rsidRPr="00912BE8">
        <w:rPr>
          <w:rFonts w:ascii="Times New Roman" w:eastAsia="Times New Roman" w:hAnsi="Times New Roman" w:cs="Times New Roman"/>
          <w:kern w:val="0"/>
          <w:lang w:eastAsia="en-GB"/>
          <w14:ligatures w14:val="none"/>
        </w:rPr>
        <w:t>Patrik Hoffmann, CEO, Favre Leuba</w:t>
      </w:r>
      <w:r>
        <w:rPr>
          <w:rFonts w:ascii="Times New Roman" w:eastAsia="Times New Roman" w:hAnsi="Times New Roman" w:cs="Times New Roman"/>
          <w:kern w:val="0"/>
          <w:lang w:eastAsia="en-GB"/>
          <w14:ligatures w14:val="none"/>
        </w:rPr>
        <w:t>.</w:t>
      </w:r>
      <w:r>
        <w:rPr>
          <w:rFonts w:ascii="Times New Roman" w:eastAsia="Times New Roman" w:hAnsi="Times New Roman" w:cs="Times New Roman"/>
          <w:kern w:val="0"/>
          <w:lang w:eastAsia="en-GB"/>
          <w14:ligatures w14:val="none"/>
        </w:rPr>
        <w:br/>
      </w:r>
      <w:r>
        <w:rPr>
          <w:rFonts w:ascii="Times New Roman" w:eastAsia="Times New Roman" w:hAnsi="Times New Roman" w:cs="Times New Roman"/>
          <w:kern w:val="0"/>
          <w:lang w:eastAsia="en-GB"/>
          <w14:ligatures w14:val="none"/>
        </w:rPr>
        <w:br/>
      </w:r>
      <w:r w:rsidRPr="00912BE8">
        <w:rPr>
          <w:rFonts w:ascii="Times New Roman" w:eastAsia="Times New Roman" w:hAnsi="Times New Roman" w:cs="Times New Roman"/>
          <w:b/>
          <w:bCs/>
          <w:kern w:val="0"/>
          <w:sz w:val="26"/>
          <w:szCs w:val="26"/>
          <w:lang w:eastAsia="en-GB"/>
          <w14:ligatures w14:val="none"/>
        </w:rPr>
        <w:t>The Chief Skeleton</w:t>
      </w:r>
    </w:p>
    <w:p w14:paraId="69A67C8E" w14:textId="77777777" w:rsidR="00912BE8" w:rsidRPr="00912BE8" w:rsidRDefault="00912BE8" w:rsidP="00912BE8">
      <w:pPr>
        <w:spacing w:before="100" w:beforeAutospacing="1" w:after="100" w:afterAutospacing="1" w:line="240" w:lineRule="auto"/>
        <w:rPr>
          <w:rFonts w:ascii="Times New Roman" w:eastAsia="Times New Roman" w:hAnsi="Times New Roman" w:cs="Times New Roman"/>
          <w:kern w:val="0"/>
          <w:lang w:eastAsia="en-GB"/>
          <w14:ligatures w14:val="none"/>
        </w:rPr>
      </w:pPr>
      <w:r w:rsidRPr="00912BE8">
        <w:rPr>
          <w:rFonts w:ascii="Times New Roman" w:eastAsia="Times New Roman" w:hAnsi="Times New Roman" w:cs="Times New Roman"/>
          <w:kern w:val="0"/>
          <w:lang w:eastAsia="en-GB"/>
          <w14:ligatures w14:val="none"/>
        </w:rPr>
        <w:t>Presented at Geneva Watch Days 2025, the Chief Skeleton is the first fully skeletonized timepiece in Favre Leuba's 289-year history. It wears the cushion-shaped case inspired by the Chief collection's 1970s design. At 40mm, the case combines brushed and polished surfaces beneath curved sapphire crystal.</w:t>
      </w:r>
    </w:p>
    <w:p w14:paraId="330544A7" w14:textId="77777777" w:rsidR="00912BE8" w:rsidRPr="00912BE8" w:rsidRDefault="00912BE8" w:rsidP="00912BE8">
      <w:pPr>
        <w:spacing w:before="100" w:beforeAutospacing="1" w:after="100" w:afterAutospacing="1" w:line="240" w:lineRule="auto"/>
        <w:outlineLvl w:val="1"/>
        <w:rPr>
          <w:rFonts w:ascii="Times New Roman" w:eastAsia="Times New Roman" w:hAnsi="Times New Roman" w:cs="Times New Roman"/>
          <w:b/>
          <w:bCs/>
          <w:kern w:val="0"/>
          <w:sz w:val="26"/>
          <w:szCs w:val="26"/>
          <w:lang w:eastAsia="en-GB"/>
          <w14:ligatures w14:val="none"/>
        </w:rPr>
      </w:pPr>
      <w:r w:rsidRPr="00912BE8">
        <w:rPr>
          <w:rFonts w:ascii="Times New Roman" w:eastAsia="Times New Roman" w:hAnsi="Times New Roman" w:cs="Times New Roman"/>
          <w:b/>
          <w:bCs/>
          <w:kern w:val="0"/>
          <w:sz w:val="26"/>
          <w:szCs w:val="26"/>
          <w:lang w:eastAsia="en-GB"/>
          <w14:ligatures w14:val="none"/>
        </w:rPr>
        <w:t>The Movement: Open-Worked and Decorated</w:t>
      </w:r>
    </w:p>
    <w:p w14:paraId="6C27982D" w14:textId="77777777" w:rsidR="00912BE8" w:rsidRPr="00912BE8" w:rsidRDefault="00912BE8" w:rsidP="00912BE8">
      <w:pPr>
        <w:spacing w:before="100" w:beforeAutospacing="1" w:after="100" w:afterAutospacing="1" w:line="240" w:lineRule="auto"/>
        <w:rPr>
          <w:rFonts w:ascii="Times New Roman" w:eastAsia="Times New Roman" w:hAnsi="Times New Roman" w:cs="Times New Roman"/>
          <w:kern w:val="0"/>
          <w:lang w:eastAsia="en-GB"/>
          <w14:ligatures w14:val="none"/>
        </w:rPr>
      </w:pPr>
      <w:r w:rsidRPr="00912BE8">
        <w:rPr>
          <w:rFonts w:ascii="Times New Roman" w:eastAsia="Times New Roman" w:hAnsi="Times New Roman" w:cs="Times New Roman"/>
          <w:kern w:val="0"/>
          <w:lang w:eastAsia="en-GB"/>
          <w14:ligatures w14:val="none"/>
        </w:rPr>
        <w:t xml:space="preserve">Favre Leuba developed the open-worked manufacture </w:t>
      </w:r>
      <w:proofErr w:type="spellStart"/>
      <w:r w:rsidRPr="00912BE8">
        <w:rPr>
          <w:rFonts w:ascii="Times New Roman" w:eastAsia="Times New Roman" w:hAnsi="Times New Roman" w:cs="Times New Roman"/>
          <w:kern w:val="0"/>
          <w:lang w:eastAsia="en-GB"/>
          <w14:ligatures w14:val="none"/>
        </w:rPr>
        <w:t>caliber</w:t>
      </w:r>
      <w:proofErr w:type="spellEnd"/>
      <w:r w:rsidRPr="00912BE8">
        <w:rPr>
          <w:rFonts w:ascii="Times New Roman" w:eastAsia="Times New Roman" w:hAnsi="Times New Roman" w:cs="Times New Roman"/>
          <w:kern w:val="0"/>
          <w:lang w:eastAsia="en-GB"/>
          <w14:ligatures w14:val="none"/>
        </w:rPr>
        <w:t xml:space="preserve"> FLS01 in collaboration with AMT. Its architecture sits across several levels. The mainspring barrel is semi-exposed at 12 o'clock and the balance wheel at six o'clock, decorated with horizontal brushing. </w:t>
      </w:r>
      <w:proofErr w:type="spellStart"/>
      <w:r w:rsidRPr="00912BE8">
        <w:rPr>
          <w:rFonts w:ascii="Times New Roman" w:eastAsia="Times New Roman" w:hAnsi="Times New Roman" w:cs="Times New Roman"/>
          <w:kern w:val="0"/>
          <w:lang w:eastAsia="en-GB"/>
          <w14:ligatures w14:val="none"/>
        </w:rPr>
        <w:t>Snailing</w:t>
      </w:r>
      <w:proofErr w:type="spellEnd"/>
      <w:r w:rsidRPr="00912BE8">
        <w:rPr>
          <w:rFonts w:ascii="Times New Roman" w:eastAsia="Times New Roman" w:hAnsi="Times New Roman" w:cs="Times New Roman"/>
          <w:kern w:val="0"/>
          <w:lang w:eastAsia="en-GB"/>
          <w14:ligatures w14:val="none"/>
        </w:rPr>
        <w:t>, a pattern of concentric circles cut by a rotating tool, decorates the bridges against satin and sandblasted surfaces elsewhere. On the balance wheel bridge is the horizontal brushing that Favre Leuba treats as a design signature.</w:t>
      </w:r>
    </w:p>
    <w:p w14:paraId="4D324C46" w14:textId="3A8EE2A0" w:rsidR="00912BE8" w:rsidRPr="00912BE8" w:rsidRDefault="00912BE8" w:rsidP="00912BE8">
      <w:pPr>
        <w:spacing w:before="100" w:beforeAutospacing="1" w:after="100" w:afterAutospacing="1" w:line="240" w:lineRule="auto"/>
        <w:rPr>
          <w:rFonts w:ascii="Times New Roman" w:eastAsia="Times New Roman" w:hAnsi="Times New Roman" w:cs="Times New Roman"/>
          <w:kern w:val="0"/>
          <w:lang w:eastAsia="en-GB"/>
          <w14:ligatures w14:val="none"/>
        </w:rPr>
      </w:pPr>
      <w:r w:rsidRPr="00912BE8">
        <w:rPr>
          <w:rFonts w:ascii="Times New Roman" w:eastAsia="Times New Roman" w:hAnsi="Times New Roman" w:cs="Times New Roman"/>
          <w:kern w:val="0"/>
          <w:lang w:eastAsia="en-GB"/>
          <w14:ligatures w14:val="none"/>
        </w:rPr>
        <w:t>Operating at a frequency of 4Hz, or 28,800 vibrations per hour, the self-winding movement offers a power reserve of 41 hours.</w:t>
      </w:r>
      <w:r>
        <w:rPr>
          <w:rFonts w:ascii="Times New Roman" w:eastAsia="Times New Roman" w:hAnsi="Times New Roman" w:cs="Times New Roman"/>
          <w:kern w:val="0"/>
          <w:lang w:eastAsia="en-GB"/>
          <w14:ligatures w14:val="none"/>
        </w:rPr>
        <w:br/>
      </w:r>
      <w:r>
        <w:rPr>
          <w:rFonts w:ascii="Times New Roman" w:eastAsia="Times New Roman" w:hAnsi="Times New Roman" w:cs="Times New Roman"/>
          <w:kern w:val="0"/>
          <w:lang w:eastAsia="en-GB"/>
          <w14:ligatures w14:val="none"/>
        </w:rPr>
        <w:br/>
      </w:r>
      <w:r w:rsidRPr="007D52A4">
        <w:rPr>
          <w:rFonts w:ascii="Arial" w:hAnsi="Arial" w:cs="Arial"/>
          <w:b/>
          <w:bCs/>
          <w:i/>
          <w:iCs/>
          <w:sz w:val="20"/>
          <w:szCs w:val="20"/>
          <w:lang w:val="en-US"/>
        </w:rPr>
        <w:t>About the GPHG:</w:t>
      </w:r>
    </w:p>
    <w:p w14:paraId="1DA4EC61" w14:textId="77777777" w:rsidR="00912BE8" w:rsidRPr="007D52A4" w:rsidRDefault="00912BE8" w:rsidP="00912BE8">
      <w:pPr>
        <w:spacing w:line="240" w:lineRule="auto"/>
        <w:rPr>
          <w:rFonts w:ascii="Arial" w:hAnsi="Arial" w:cs="Arial"/>
          <w:i/>
          <w:iCs/>
          <w:sz w:val="20"/>
          <w:szCs w:val="20"/>
          <w:lang w:val="en-US"/>
        </w:rPr>
      </w:pPr>
      <w:r w:rsidRPr="007D52A4">
        <w:rPr>
          <w:rFonts w:ascii="Arial" w:hAnsi="Arial" w:cs="Arial"/>
          <w:i/>
          <w:iCs/>
          <w:sz w:val="20"/>
          <w:szCs w:val="20"/>
          <w:lang w:val="en-US"/>
        </w:rPr>
        <w:lastRenderedPageBreak/>
        <w:t xml:space="preserve">Created in 2001 and overseen since 2011 by a foundation recognized as a public interest organization, the Grand Prix </w:t>
      </w:r>
      <w:proofErr w:type="spellStart"/>
      <w:r w:rsidRPr="007D52A4">
        <w:rPr>
          <w:rFonts w:ascii="Arial" w:hAnsi="Arial" w:cs="Arial"/>
          <w:i/>
          <w:iCs/>
          <w:sz w:val="20"/>
          <w:szCs w:val="20"/>
          <w:lang w:val="en-US"/>
        </w:rPr>
        <w:t>d’Horlogerie</w:t>
      </w:r>
      <w:proofErr w:type="spellEnd"/>
      <w:r w:rsidRPr="007D52A4">
        <w:rPr>
          <w:rFonts w:ascii="Arial" w:hAnsi="Arial" w:cs="Arial"/>
          <w:i/>
          <w:iCs/>
          <w:sz w:val="20"/>
          <w:szCs w:val="20"/>
          <w:lang w:val="en-US"/>
        </w:rPr>
        <w:t xml:space="preserve"> de Genève (GPHG) has, for over 25 years, been pursuing its mission to celebrate and promote the art of watchmaking, thanks to the support of its public and private partners, notably its main partner, FGP Swiss &amp; Alps, as well as the involvement of industry stakeholders. The GPHG is regarded as the highest honor in watchmaking.</w:t>
      </w:r>
    </w:p>
    <w:p w14:paraId="5B0CFBA3" w14:textId="77777777" w:rsidR="00912BE8" w:rsidRPr="007D52A4" w:rsidRDefault="00912BE8" w:rsidP="00912BE8">
      <w:pPr>
        <w:spacing w:line="240" w:lineRule="auto"/>
        <w:rPr>
          <w:rFonts w:ascii="Arial" w:hAnsi="Arial" w:cs="Arial"/>
          <w:b/>
          <w:bCs/>
          <w:i/>
          <w:iCs/>
          <w:sz w:val="20"/>
          <w:szCs w:val="20"/>
          <w:lang w:val="en-US"/>
        </w:rPr>
      </w:pPr>
      <w:r w:rsidRPr="007D52A4">
        <w:rPr>
          <w:rFonts w:ascii="Arial" w:hAnsi="Arial" w:cs="Arial"/>
          <w:b/>
          <w:bCs/>
          <w:i/>
          <w:iCs/>
          <w:sz w:val="20"/>
          <w:szCs w:val="20"/>
          <w:lang w:val="en-US"/>
        </w:rPr>
        <w:t>About Favre Leuba:</w:t>
      </w:r>
    </w:p>
    <w:p w14:paraId="4D4036E5" w14:textId="55123EE5" w:rsidR="00912BE8" w:rsidRDefault="00912BE8" w:rsidP="00912BE8">
      <w:pPr>
        <w:spacing w:line="240" w:lineRule="auto"/>
        <w:rPr>
          <w:rFonts w:ascii="Arial" w:hAnsi="Arial" w:cs="Arial"/>
          <w:i/>
          <w:iCs/>
          <w:sz w:val="20"/>
          <w:szCs w:val="20"/>
          <w:lang w:val="en-US"/>
        </w:rPr>
      </w:pPr>
      <w:r w:rsidRPr="007D52A4">
        <w:rPr>
          <w:rFonts w:ascii="Arial" w:hAnsi="Arial" w:cs="Arial"/>
          <w:i/>
          <w:iCs/>
          <w:sz w:val="20"/>
          <w:szCs w:val="20"/>
          <w:lang w:val="en-US"/>
        </w:rPr>
        <w:t xml:space="preserve">Founded in 1737 in Le </w:t>
      </w:r>
      <w:proofErr w:type="spellStart"/>
      <w:r w:rsidRPr="007D52A4">
        <w:rPr>
          <w:rFonts w:ascii="Arial" w:hAnsi="Arial" w:cs="Arial"/>
          <w:i/>
          <w:iCs/>
          <w:sz w:val="20"/>
          <w:szCs w:val="20"/>
          <w:lang w:val="en-US"/>
        </w:rPr>
        <w:t>Locle</w:t>
      </w:r>
      <w:proofErr w:type="spellEnd"/>
      <w:r w:rsidRPr="007D52A4">
        <w:rPr>
          <w:rFonts w:ascii="Arial" w:hAnsi="Arial" w:cs="Arial"/>
          <w:i/>
          <w:iCs/>
          <w:sz w:val="20"/>
          <w:szCs w:val="20"/>
          <w:lang w:val="en-US"/>
        </w:rPr>
        <w:t>, Favre Leuba is the second-oldest Swiss watchmaking brand. With a legendary history spanning nearly three centuries, the maison has been a pioneer in creating mechanical instruments for “Conquering Frontiers.”</w:t>
      </w:r>
    </w:p>
    <w:p w14:paraId="2A5484AD" w14:textId="77777777" w:rsidR="00912BE8" w:rsidRPr="00912BE8" w:rsidRDefault="00912BE8" w:rsidP="00912BE8">
      <w:pPr>
        <w:spacing w:line="240" w:lineRule="auto"/>
        <w:rPr>
          <w:rFonts w:ascii="Arial" w:hAnsi="Arial" w:cs="Arial"/>
          <w:i/>
          <w:iCs/>
          <w:sz w:val="20"/>
          <w:szCs w:val="20"/>
          <w:lang w:val="en-US"/>
        </w:rPr>
      </w:pPr>
      <w:r w:rsidRPr="00912BE8">
        <w:rPr>
          <w:rFonts w:ascii="Arial" w:hAnsi="Arial" w:cs="Arial"/>
          <w:i/>
          <w:iCs/>
          <w:sz w:val="20"/>
          <w:szCs w:val="20"/>
          <w:lang w:val="en-US"/>
        </w:rPr>
        <w:t>Following a global relaunch in 2024, Favre Leuba has entered a new “Renaissance” era. The brand’s contemporary catalog is built on five distinct pillars—Chief, Sea Sky, Deep Raider, and the recently introduced collections Harpoon and 1737—which blend historic design codes with modern mechanical advancement. In 2026, Favre Leuba marked a defining milestone by exhibiting at Watches and Wonders Geneva for the first time ever.</w:t>
      </w:r>
    </w:p>
    <w:p w14:paraId="55EEFD29" w14:textId="0772AAE1" w:rsidR="00912BE8" w:rsidRPr="00912BE8" w:rsidRDefault="00912BE8" w:rsidP="00912BE8">
      <w:pPr>
        <w:spacing w:line="240" w:lineRule="auto"/>
        <w:rPr>
          <w:rFonts w:ascii="Arial" w:hAnsi="Arial" w:cs="Arial"/>
          <w:i/>
          <w:iCs/>
          <w:sz w:val="20"/>
          <w:szCs w:val="20"/>
          <w:lang w:val="en-US"/>
        </w:rPr>
      </w:pPr>
      <w:r w:rsidRPr="00912BE8">
        <w:rPr>
          <w:rFonts w:ascii="Arial" w:hAnsi="Arial" w:cs="Arial"/>
          <w:i/>
          <w:iCs/>
          <w:sz w:val="20"/>
          <w:szCs w:val="20"/>
          <w:lang w:val="en-US"/>
        </w:rPr>
        <w:t xml:space="preserve">Headquartered in </w:t>
      </w:r>
      <w:proofErr w:type="spellStart"/>
      <w:r w:rsidRPr="00912BE8">
        <w:rPr>
          <w:rFonts w:ascii="Arial" w:hAnsi="Arial" w:cs="Arial"/>
          <w:i/>
          <w:iCs/>
          <w:sz w:val="20"/>
          <w:szCs w:val="20"/>
          <w:lang w:val="en-US"/>
        </w:rPr>
        <w:t>Grenchen</w:t>
      </w:r>
      <w:proofErr w:type="spellEnd"/>
      <w:r w:rsidRPr="00912BE8">
        <w:rPr>
          <w:rFonts w:ascii="Arial" w:hAnsi="Arial" w:cs="Arial"/>
          <w:i/>
          <w:iCs/>
          <w:sz w:val="20"/>
          <w:szCs w:val="20"/>
          <w:lang w:val="en-US"/>
        </w:rPr>
        <w:t>, Switzerland, Favre Leuba remains dedicated to providing exceptional value and Swiss-made precision to a new generation of explorers and watch enthusiasts.</w:t>
      </w:r>
    </w:p>
    <w:sectPr w:rsidR="00912BE8" w:rsidRPr="00912BE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BE8"/>
    <w:rsid w:val="00121AB0"/>
    <w:rsid w:val="006F33A2"/>
    <w:rsid w:val="00912BE8"/>
    <w:rsid w:val="00B8663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30C4D"/>
  <w15:chartTrackingRefBased/>
  <w15:docId w15:val="{136D5CB2-D5F0-D046-B3DC-480D00349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12B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912B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912BE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12BE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2BE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2BE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2BE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2BE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2BE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2BE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912BE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912BE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2BE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2BE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2BE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2BE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2BE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2BE8"/>
    <w:rPr>
      <w:rFonts w:eastAsiaTheme="majorEastAsia" w:cstheme="majorBidi"/>
      <w:color w:val="272727" w:themeColor="text1" w:themeTint="D8"/>
    </w:rPr>
  </w:style>
  <w:style w:type="paragraph" w:styleId="Title">
    <w:name w:val="Title"/>
    <w:basedOn w:val="Normal"/>
    <w:next w:val="Normal"/>
    <w:link w:val="TitleChar"/>
    <w:uiPriority w:val="10"/>
    <w:qFormat/>
    <w:rsid w:val="00912B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2BE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2BE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2BE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2BE8"/>
    <w:pPr>
      <w:spacing w:before="160"/>
      <w:jc w:val="center"/>
    </w:pPr>
    <w:rPr>
      <w:i/>
      <w:iCs/>
      <w:color w:val="404040" w:themeColor="text1" w:themeTint="BF"/>
    </w:rPr>
  </w:style>
  <w:style w:type="character" w:customStyle="1" w:styleId="QuoteChar">
    <w:name w:val="Quote Char"/>
    <w:basedOn w:val="DefaultParagraphFont"/>
    <w:link w:val="Quote"/>
    <w:uiPriority w:val="29"/>
    <w:rsid w:val="00912BE8"/>
    <w:rPr>
      <w:i/>
      <w:iCs/>
      <w:color w:val="404040" w:themeColor="text1" w:themeTint="BF"/>
    </w:rPr>
  </w:style>
  <w:style w:type="paragraph" w:styleId="ListParagraph">
    <w:name w:val="List Paragraph"/>
    <w:basedOn w:val="Normal"/>
    <w:uiPriority w:val="34"/>
    <w:qFormat/>
    <w:rsid w:val="00912BE8"/>
    <w:pPr>
      <w:ind w:left="720"/>
      <w:contextualSpacing/>
    </w:pPr>
  </w:style>
  <w:style w:type="character" w:styleId="IntenseEmphasis">
    <w:name w:val="Intense Emphasis"/>
    <w:basedOn w:val="DefaultParagraphFont"/>
    <w:uiPriority w:val="21"/>
    <w:qFormat/>
    <w:rsid w:val="00912BE8"/>
    <w:rPr>
      <w:i/>
      <w:iCs/>
      <w:color w:val="0F4761" w:themeColor="accent1" w:themeShade="BF"/>
    </w:rPr>
  </w:style>
  <w:style w:type="paragraph" w:styleId="IntenseQuote">
    <w:name w:val="Intense Quote"/>
    <w:basedOn w:val="Normal"/>
    <w:next w:val="Normal"/>
    <w:link w:val="IntenseQuoteChar"/>
    <w:uiPriority w:val="30"/>
    <w:qFormat/>
    <w:rsid w:val="00912B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2BE8"/>
    <w:rPr>
      <w:i/>
      <w:iCs/>
      <w:color w:val="0F4761" w:themeColor="accent1" w:themeShade="BF"/>
    </w:rPr>
  </w:style>
  <w:style w:type="character" w:styleId="IntenseReference">
    <w:name w:val="Intense Reference"/>
    <w:basedOn w:val="DefaultParagraphFont"/>
    <w:uiPriority w:val="32"/>
    <w:qFormat/>
    <w:rsid w:val="00912BE8"/>
    <w:rPr>
      <w:b/>
      <w:bCs/>
      <w:smallCaps/>
      <w:color w:val="0F4761" w:themeColor="accent1" w:themeShade="BF"/>
      <w:spacing w:val="5"/>
    </w:rPr>
  </w:style>
  <w:style w:type="paragraph" w:styleId="Revision">
    <w:name w:val="Revision"/>
    <w:hidden/>
    <w:uiPriority w:val="99"/>
    <w:semiHidden/>
    <w:rsid w:val="00912BE8"/>
    <w:pPr>
      <w:spacing w:after="0" w:line="240" w:lineRule="auto"/>
    </w:pPr>
  </w:style>
  <w:style w:type="character" w:styleId="Strong">
    <w:name w:val="Strong"/>
    <w:basedOn w:val="DefaultParagraphFont"/>
    <w:uiPriority w:val="22"/>
    <w:qFormat/>
    <w:rsid w:val="00912BE8"/>
    <w:rPr>
      <w:b/>
      <w:bCs/>
    </w:rPr>
  </w:style>
  <w:style w:type="paragraph" w:styleId="NormalWeb">
    <w:name w:val="Normal (Web)"/>
    <w:basedOn w:val="Normal"/>
    <w:uiPriority w:val="99"/>
    <w:semiHidden/>
    <w:unhideWhenUsed/>
    <w:rsid w:val="00912BE8"/>
    <w:pPr>
      <w:spacing w:before="100" w:beforeAutospacing="1" w:after="100" w:afterAutospacing="1" w:line="240" w:lineRule="auto"/>
    </w:pPr>
    <w:rPr>
      <w:rFonts w:ascii="Times New Roman" w:eastAsia="Times New Roman" w:hAnsi="Times New Roman" w:cs="Times New Roman"/>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590</Words>
  <Characters>3364</Characters>
  <Application>Microsoft Office Word</Application>
  <DocSecurity>0</DocSecurity>
  <Lines>28</Lines>
  <Paragraphs>7</Paragraphs>
  <ScaleCrop>false</ScaleCrop>
  <Company/>
  <LinksUpToDate>false</LinksUpToDate>
  <CharactersWithSpaces>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Amol Ahlawat</dc:creator>
  <cp:keywords/>
  <dc:description/>
  <cp:lastModifiedBy>Amol Ahlawat</cp:lastModifiedBy>
  <cp:revision>1</cp:revision>
  <dcterms:created xsi:type="dcterms:W3CDTF">2026-08-25T13:54:00Z</dcterms:created>
  <dcterms:modified xsi:type="dcterms:W3CDTF">2026-08-25T14:00:00Z</dcterms:modified>
</cp:coreProperties>
</file>